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91" w:type="pct"/>
        <w:tblCellSpacing w:w="0" w:type="dxa"/>
        <w:tblInd w:w="-426" w:type="dxa"/>
        <w:tblCellMar>
          <w:top w:w="60" w:type="dxa"/>
          <w:left w:w="60" w:type="dxa"/>
          <w:bottom w:w="60" w:type="dxa"/>
          <w:right w:w="60" w:type="dxa"/>
        </w:tblCellMar>
        <w:tblLook w:val="04A0" w:firstRow="1" w:lastRow="0" w:firstColumn="1" w:lastColumn="0" w:noHBand="0" w:noVBand="1"/>
      </w:tblPr>
      <w:tblGrid>
        <w:gridCol w:w="10584"/>
      </w:tblGrid>
      <w:tr w:rsidR="00946211" w:rsidRPr="00DE4E23" w14:paraId="06B430CA" w14:textId="77777777" w:rsidTr="00BB5C3B">
        <w:trPr>
          <w:trHeight w:val="6010"/>
          <w:tblCellSpacing w:w="0" w:type="dxa"/>
        </w:trPr>
        <w:tc>
          <w:tcPr>
            <w:tcW w:w="5000" w:type="pct"/>
            <w:tcBorders>
              <w:top w:val="nil"/>
              <w:left w:val="nil"/>
              <w:bottom w:val="nil"/>
              <w:right w:val="nil"/>
            </w:tcBorders>
            <w:tcMar>
              <w:top w:w="0" w:type="dxa"/>
              <w:left w:w="0" w:type="dxa"/>
              <w:bottom w:w="0" w:type="dxa"/>
              <w:right w:w="0" w:type="dxa"/>
            </w:tcMar>
            <w:hideMark/>
          </w:tcPr>
          <w:p w14:paraId="3F2D5142" w14:textId="132D988C" w:rsidR="00946211" w:rsidRPr="00DE4E23" w:rsidRDefault="00BB5C3B" w:rsidP="005C2827">
            <w:pPr>
              <w:spacing w:before="100" w:beforeAutospacing="1" w:after="119"/>
            </w:pPr>
            <w:r w:rsidRPr="00BB5C3B">
              <w:rPr>
                <w:noProof/>
              </w:rPr>
              <w:drawing>
                <wp:inline distT="0" distB="0" distL="0" distR="0" wp14:anchorId="5741E79C" wp14:editId="72DC165A">
                  <wp:extent cx="6699250" cy="1019908"/>
                  <wp:effectExtent l="0" t="0" r="6350" b="8890"/>
                  <wp:docPr id="11970219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21978" name=""/>
                          <pic:cNvPicPr/>
                        </pic:nvPicPr>
                        <pic:blipFill>
                          <a:blip r:embed="rId8"/>
                          <a:stretch>
                            <a:fillRect/>
                          </a:stretch>
                        </pic:blipFill>
                        <pic:spPr>
                          <a:xfrm>
                            <a:off x="0" y="0"/>
                            <a:ext cx="6709564" cy="1021478"/>
                          </a:xfrm>
                          <a:prstGeom prst="rect">
                            <a:avLst/>
                          </a:prstGeom>
                        </pic:spPr>
                      </pic:pic>
                    </a:graphicData>
                  </a:graphic>
                </wp:inline>
              </w:drawing>
            </w:r>
          </w:p>
          <w:p w14:paraId="4893335B" w14:textId="7E408E66" w:rsidR="00946211" w:rsidRPr="00DE4E23" w:rsidRDefault="00946211" w:rsidP="00946211">
            <w:pPr>
              <w:spacing w:before="100" w:beforeAutospacing="1"/>
              <w:ind w:right="2926"/>
            </w:pPr>
            <w:r w:rsidRPr="00DE4E23">
              <w:rPr>
                <w:noProof/>
              </w:rPr>
              <w:drawing>
                <wp:anchor distT="0" distB="0" distL="0" distR="0" simplePos="0" relativeHeight="251659264" behindDoc="0" locked="0" layoutInCell="1" allowOverlap="0" wp14:anchorId="22B9B74C" wp14:editId="53EE7663">
                  <wp:simplePos x="0" y="0"/>
                  <wp:positionH relativeFrom="column">
                    <wp:align>left</wp:align>
                  </wp:positionH>
                  <wp:positionV relativeFrom="line">
                    <wp:posOffset>274955</wp:posOffset>
                  </wp:positionV>
                  <wp:extent cx="2299335" cy="16376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616DB" w14:textId="77777777" w:rsidR="00946211" w:rsidRDefault="00946211" w:rsidP="005C2827">
            <w:pPr>
              <w:ind w:left="3409"/>
              <w:jc w:val="center"/>
              <w:rPr>
                <w:b/>
                <w:bCs/>
                <w:sz w:val="36"/>
                <w:szCs w:val="36"/>
              </w:rPr>
            </w:pPr>
          </w:p>
          <w:p w14:paraId="1A479F82" w14:textId="77777777" w:rsidR="00946211" w:rsidRPr="00DE4E23" w:rsidRDefault="00946211" w:rsidP="005C2827">
            <w:pPr>
              <w:ind w:left="3409"/>
              <w:jc w:val="center"/>
            </w:pPr>
            <w:r w:rsidRPr="00DE4E23">
              <w:rPr>
                <w:b/>
                <w:bCs/>
                <w:sz w:val="36"/>
                <w:szCs w:val="36"/>
              </w:rPr>
              <w:t>Centrale Unica di Committenza</w:t>
            </w:r>
          </w:p>
          <w:p w14:paraId="48BF10CC" w14:textId="77777777" w:rsidR="00946211" w:rsidRPr="00DE4E23" w:rsidRDefault="00946211" w:rsidP="005C2827">
            <w:pPr>
              <w:ind w:left="3402" w:right="227"/>
              <w:jc w:val="center"/>
            </w:pPr>
            <w:r w:rsidRPr="00DE4E23">
              <w:rPr>
                <w:b/>
                <w:bCs/>
                <w:sz w:val="32"/>
                <w:szCs w:val="32"/>
              </w:rPr>
              <w:t>UNIONE MONTANA VALLE VARAITA</w:t>
            </w:r>
          </w:p>
          <w:p w14:paraId="64F44264" w14:textId="77777777" w:rsidR="00946211" w:rsidRPr="00DE4E23" w:rsidRDefault="00946211" w:rsidP="005C2827">
            <w:pPr>
              <w:ind w:left="3402"/>
              <w:jc w:val="center"/>
            </w:pPr>
            <w:r w:rsidRPr="00DE4E23">
              <w:rPr>
                <w:b/>
                <w:bCs/>
                <w:i/>
                <w:iCs/>
              </w:rPr>
              <w:t>Piazza G. Marconi n. 5 - 12020 Frassino (CN)</w:t>
            </w:r>
          </w:p>
          <w:p w14:paraId="09A3DFD5" w14:textId="77777777" w:rsidR="00946211" w:rsidRPr="00DE4E23" w:rsidRDefault="00946211" w:rsidP="005C2827">
            <w:pPr>
              <w:ind w:left="3402"/>
              <w:jc w:val="center"/>
            </w:pPr>
            <w:r w:rsidRPr="00DE4E23">
              <w:rPr>
                <w:b/>
                <w:bCs/>
                <w:i/>
                <w:iCs/>
              </w:rPr>
              <w:t>Tel. 0175/978318</w:t>
            </w:r>
          </w:p>
          <w:p w14:paraId="6ECE9843" w14:textId="77777777" w:rsidR="00946211" w:rsidRPr="00C82DBD" w:rsidRDefault="00946211" w:rsidP="005C2827">
            <w:pPr>
              <w:jc w:val="center"/>
            </w:pPr>
            <w:r w:rsidRPr="00C82DBD">
              <w:t>C.F. e P.IVA 03553370044</w:t>
            </w:r>
          </w:p>
        </w:tc>
      </w:tr>
      <w:tr w:rsidR="00946211" w:rsidRPr="00DE4E23" w14:paraId="740822A9" w14:textId="77777777" w:rsidTr="00BB5C3B">
        <w:trPr>
          <w:trHeight w:val="439"/>
          <w:tblCellSpacing w:w="0" w:type="dxa"/>
        </w:trPr>
        <w:tc>
          <w:tcPr>
            <w:tcW w:w="5000" w:type="pct"/>
            <w:tcBorders>
              <w:top w:val="nil"/>
              <w:left w:val="nil"/>
              <w:bottom w:val="nil"/>
              <w:right w:val="nil"/>
            </w:tcBorders>
            <w:tcMar>
              <w:top w:w="0" w:type="dxa"/>
              <w:left w:w="0" w:type="dxa"/>
              <w:bottom w:w="0" w:type="dxa"/>
              <w:right w:w="0" w:type="dxa"/>
            </w:tcMar>
          </w:tcPr>
          <w:p w14:paraId="49C05EF8" w14:textId="77777777" w:rsidR="00946211" w:rsidRPr="00DE4E23" w:rsidRDefault="00946211" w:rsidP="00946211">
            <w:pPr>
              <w:spacing w:before="100" w:beforeAutospacing="1" w:after="119"/>
            </w:pPr>
          </w:p>
        </w:tc>
      </w:tr>
    </w:tbl>
    <w:p w14:paraId="5954458F" w14:textId="0DAC47AE" w:rsidR="00CD2796" w:rsidRPr="00E56D43" w:rsidRDefault="003E75B7">
      <w:pPr>
        <w:widowControl w:val="0"/>
        <w:autoSpaceDE w:val="0"/>
        <w:autoSpaceDN w:val="0"/>
        <w:adjustRightInd w:val="0"/>
        <w:spacing w:before="120" w:after="120" w:line="480" w:lineRule="exact"/>
        <w:jc w:val="center"/>
        <w:rPr>
          <w:b/>
          <w:bCs/>
          <w:sz w:val="28"/>
          <w:szCs w:val="28"/>
          <w:u w:val="single"/>
        </w:rPr>
      </w:pPr>
      <w:r w:rsidRPr="00E56D43">
        <w:rPr>
          <w:b/>
          <w:bCs/>
          <w:sz w:val="28"/>
          <w:szCs w:val="28"/>
          <w:u w:val="single"/>
        </w:rPr>
        <w:t xml:space="preserve">Allegato </w:t>
      </w:r>
      <w:r w:rsidR="007414CB" w:rsidRPr="00E56D43">
        <w:rPr>
          <w:b/>
          <w:bCs/>
          <w:sz w:val="28"/>
          <w:szCs w:val="28"/>
          <w:u w:val="single"/>
        </w:rPr>
        <w:t>G</w:t>
      </w:r>
    </w:p>
    <w:p w14:paraId="10FD6EB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658E4929" w14:textId="77777777" w:rsidR="008F4288" w:rsidRPr="00E56D43" w:rsidRDefault="00AA702E">
      <w:pPr>
        <w:widowControl w:val="0"/>
        <w:autoSpaceDE w:val="0"/>
        <w:autoSpaceDN w:val="0"/>
        <w:adjustRightInd w:val="0"/>
        <w:spacing w:before="120" w:after="120" w:line="480" w:lineRule="exact"/>
        <w:jc w:val="center"/>
        <w:rPr>
          <w:b/>
          <w:sz w:val="28"/>
          <w:szCs w:val="28"/>
          <w:lang w:val="en-US"/>
        </w:rPr>
      </w:pPr>
      <w:r w:rsidRPr="00E56D43">
        <w:rPr>
          <w:b/>
          <w:sz w:val="28"/>
          <w:szCs w:val="28"/>
          <w:lang w:val="en-US"/>
        </w:rPr>
        <w:t xml:space="preserve">art. 80, </w:t>
      </w:r>
      <w:proofErr w:type="spellStart"/>
      <w:r w:rsidRPr="00E56D43">
        <w:rPr>
          <w:b/>
          <w:sz w:val="28"/>
          <w:szCs w:val="28"/>
          <w:lang w:val="en-US"/>
        </w:rPr>
        <w:t>d.lgs</w:t>
      </w:r>
      <w:proofErr w:type="spellEnd"/>
      <w:r w:rsidRPr="00E56D43">
        <w:rPr>
          <w:b/>
          <w:sz w:val="28"/>
          <w:szCs w:val="28"/>
          <w:lang w:val="en-US"/>
        </w:rPr>
        <w:t>.</w:t>
      </w:r>
      <w:r w:rsidR="00CD2796" w:rsidRPr="00E56D43">
        <w:rPr>
          <w:b/>
          <w:sz w:val="28"/>
          <w:szCs w:val="28"/>
          <w:lang w:val="en-US"/>
        </w:rPr>
        <w:t xml:space="preserve"> </w:t>
      </w:r>
      <w:r w:rsidR="00C16B96" w:rsidRPr="00E56D43">
        <w:rPr>
          <w:b/>
          <w:sz w:val="28"/>
          <w:szCs w:val="28"/>
          <w:lang w:val="en-US"/>
        </w:rPr>
        <w:t xml:space="preserve">n. </w:t>
      </w:r>
      <w:r w:rsidR="001A5418" w:rsidRPr="00E56D43">
        <w:rPr>
          <w:b/>
          <w:sz w:val="28"/>
          <w:szCs w:val="28"/>
          <w:lang w:val="en-US"/>
        </w:rPr>
        <w:t>50/</w:t>
      </w:r>
      <w:r w:rsidRPr="00E56D43">
        <w:rPr>
          <w:b/>
          <w:sz w:val="28"/>
          <w:szCs w:val="28"/>
          <w:lang w:val="en-US"/>
        </w:rPr>
        <w:t>16</w:t>
      </w:r>
      <w:r w:rsidR="00444798" w:rsidRPr="00E56D43">
        <w:rPr>
          <w:b/>
          <w:sz w:val="28"/>
          <w:szCs w:val="28"/>
          <w:lang w:val="en-US"/>
        </w:rPr>
        <w:t xml:space="preserve"> </w:t>
      </w:r>
      <w:proofErr w:type="spellStart"/>
      <w:r w:rsidR="00444798" w:rsidRPr="00E56D43">
        <w:rPr>
          <w:b/>
          <w:sz w:val="28"/>
          <w:szCs w:val="28"/>
          <w:lang w:val="en-US"/>
        </w:rPr>
        <w:t>s.m.i</w:t>
      </w:r>
      <w:proofErr w:type="spellEnd"/>
      <w:r w:rsidR="00444798" w:rsidRPr="00E56D43">
        <w:rPr>
          <w:b/>
          <w:sz w:val="28"/>
          <w:szCs w:val="28"/>
          <w:lang w:val="en-US"/>
        </w:rPr>
        <w:t>.</w:t>
      </w:r>
    </w:p>
    <w:p w14:paraId="462EC3BF" w14:textId="7C0FB738" w:rsidR="00893F96" w:rsidRDefault="00893F96" w:rsidP="00893F96">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C46C2">
        <w:rPr>
          <w:rFonts w:ascii="Times New Roman" w:hAnsi="Times New Roman"/>
          <w:b w:val="0"/>
          <w:caps/>
          <w:sz w:val="24"/>
          <w:szCs w:val="24"/>
        </w:rPr>
        <w:t xml:space="preserve">appalto di lavori ai sensi dell’art.59, comma 1, terzo periodo, d.lgs. 50/16 </w:t>
      </w:r>
      <w:r>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w:t>
      </w:r>
      <w:r w:rsidR="009B5D63" w:rsidRPr="009D3B9B">
        <w:rPr>
          <w:rFonts w:ascii="Times New Roman" w:hAnsi="Times New Roman"/>
          <w:caps/>
          <w:sz w:val="24"/>
          <w:szCs w:val="24"/>
        </w:rPr>
        <w:t>“</w:t>
      </w:r>
      <w:r w:rsidR="009B5D63" w:rsidRPr="00C04444">
        <w:rPr>
          <w:rFonts w:ascii="Times New Roman" w:hAnsi="Times New Roman"/>
          <w:caps/>
          <w:sz w:val="24"/>
          <w:szCs w:val="24"/>
        </w:rPr>
        <w:t xml:space="preserve">realizzazione </w:t>
      </w:r>
      <w:r w:rsidR="009B5D63">
        <w:rPr>
          <w:rFonts w:ascii="Times New Roman" w:hAnsi="Times New Roman"/>
          <w:caps/>
          <w:sz w:val="24"/>
          <w:szCs w:val="24"/>
        </w:rPr>
        <w:t>NUOVO POLO SCOLASTICO DELL’INFANZIA NEL COMUNE DI VENASCA”</w:t>
      </w:r>
      <w:r w:rsidR="009B5D63" w:rsidRPr="009D3B9B">
        <w:rPr>
          <w:rFonts w:ascii="Times New Roman" w:hAnsi="Times New Roman"/>
          <w:caps/>
          <w:sz w:val="24"/>
          <w:szCs w:val="24"/>
        </w:rPr>
        <w:t xml:space="preserve"> </w:t>
      </w:r>
      <w:r w:rsidR="00BB5C3B" w:rsidRPr="009C46C2">
        <w:rPr>
          <w:rFonts w:ascii="Times New Roman" w:hAnsi="Times New Roman"/>
          <w:b w:val="0"/>
          <w:caps/>
          <w:sz w:val="24"/>
          <w:szCs w:val="24"/>
        </w:rPr>
        <w:t xml:space="preserve">quali risultanti dal Progetto </w:t>
      </w:r>
      <w:r w:rsidR="00BB5C3B">
        <w:rPr>
          <w:rFonts w:ascii="Times New Roman" w:hAnsi="Times New Roman"/>
          <w:b w:val="0"/>
          <w:caps/>
          <w:sz w:val="24"/>
          <w:szCs w:val="24"/>
        </w:rPr>
        <w:t>DEFINITIVO/</w:t>
      </w:r>
      <w:r w:rsidR="00BB5C3B" w:rsidRPr="009C46C2">
        <w:rPr>
          <w:rFonts w:ascii="Times New Roman" w:hAnsi="Times New Roman"/>
          <w:b w:val="0"/>
          <w:caps/>
          <w:sz w:val="24"/>
          <w:szCs w:val="24"/>
        </w:rPr>
        <w:t xml:space="preserve">Esecutivo </w:t>
      </w:r>
      <w:r w:rsidRPr="009C46C2">
        <w:rPr>
          <w:rFonts w:ascii="Times New Roman" w:hAnsi="Times New Roman"/>
          <w:b w:val="0"/>
          <w:caps/>
          <w:sz w:val="24"/>
          <w:szCs w:val="24"/>
        </w:rPr>
        <w:t xml:space="preserve">redatto in conformità all’art. 23, comma 8, d.lgs. 50/16, nonché agli artt. 33 e ss., dpr 207/10, validato dal RUP ai sensi dell’art. 26, comma 8, d.lgs. 50/16, approvato dal Comune </w:t>
      </w:r>
      <w:r>
        <w:rPr>
          <w:rFonts w:ascii="Times New Roman" w:hAnsi="Times New Roman"/>
          <w:b w:val="0"/>
          <w:caps/>
          <w:sz w:val="24"/>
          <w:szCs w:val="24"/>
        </w:rPr>
        <w:t xml:space="preserve">DI </w:t>
      </w:r>
      <w:r w:rsidR="009B5D63">
        <w:rPr>
          <w:rFonts w:ascii="Times New Roman" w:hAnsi="Times New Roman"/>
          <w:b w:val="0"/>
          <w:caps/>
          <w:sz w:val="24"/>
          <w:szCs w:val="24"/>
        </w:rPr>
        <w:t>VENASCA</w:t>
      </w:r>
      <w:r>
        <w:rPr>
          <w:rFonts w:ascii="Times New Roman" w:hAnsi="Times New Roman"/>
          <w:b w:val="0"/>
          <w:caps/>
          <w:sz w:val="24"/>
          <w:szCs w:val="24"/>
        </w:rPr>
        <w:t xml:space="preserve"> </w:t>
      </w:r>
      <w:r w:rsidRPr="009C46C2">
        <w:rPr>
          <w:rFonts w:ascii="Times New Roman" w:hAnsi="Times New Roman"/>
          <w:b w:val="0"/>
          <w:caps/>
          <w:sz w:val="24"/>
          <w:szCs w:val="24"/>
        </w:rPr>
        <w:t xml:space="preserve">e posto a base di gara e dettagliatamente descritte nel capitolato speciale di appalto-parte normativa e parte tecnica, parte integrante del progetto </w:t>
      </w:r>
      <w:r w:rsidR="00035BF0">
        <w:rPr>
          <w:rFonts w:ascii="Times New Roman" w:hAnsi="Times New Roman"/>
          <w:b w:val="0"/>
          <w:caps/>
          <w:sz w:val="24"/>
          <w:szCs w:val="24"/>
        </w:rPr>
        <w:t>definitivo/</w:t>
      </w:r>
      <w:r w:rsidRPr="009C46C2">
        <w:rPr>
          <w:rFonts w:ascii="Times New Roman" w:hAnsi="Times New Roman"/>
          <w:b w:val="0"/>
          <w:caps/>
          <w:sz w:val="24"/>
          <w:szCs w:val="24"/>
        </w:rPr>
        <w:t>esecutivo posto a base di gara.</w:t>
      </w:r>
    </w:p>
    <w:p w14:paraId="0B1842F8" w14:textId="77777777" w:rsidR="00893F96" w:rsidRPr="00440422" w:rsidRDefault="00893F96" w:rsidP="00893F96">
      <w:pPr>
        <w:widowControl w:val="0"/>
        <w:autoSpaceDE w:val="0"/>
        <w:autoSpaceDN w:val="0"/>
        <w:adjustRightInd w:val="0"/>
        <w:spacing w:before="120" w:after="120" w:line="480" w:lineRule="exact"/>
        <w:jc w:val="center"/>
        <w:rPr>
          <w:b/>
        </w:rPr>
      </w:pPr>
    </w:p>
    <w:p w14:paraId="2466C14E" w14:textId="77777777" w:rsidR="00E31087" w:rsidRDefault="00AA702E" w:rsidP="00AA702E">
      <w:pPr>
        <w:spacing w:line="490" w:lineRule="exact"/>
        <w:jc w:val="both"/>
        <w:rPr>
          <w:b/>
        </w:rPr>
      </w:pPr>
      <w:r w:rsidRPr="0046688E">
        <w:lastRenderedPageBreak/>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14:paraId="15129652" w14:textId="77777777" w:rsidR="00E31087" w:rsidRDefault="00E31087" w:rsidP="00AA702E">
      <w:pPr>
        <w:spacing w:line="490" w:lineRule="exact"/>
        <w:jc w:val="both"/>
        <w:rPr>
          <w:b/>
        </w:rPr>
      </w:pPr>
    </w:p>
    <w:p w14:paraId="051D781F" w14:textId="77777777"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5695F6CE" w14:textId="77777777" w:rsidR="00444FC1" w:rsidRDefault="00444FC1" w:rsidP="00AA702E">
      <w:pPr>
        <w:spacing w:line="490" w:lineRule="exact"/>
        <w:jc w:val="both"/>
        <w:rPr>
          <w:b/>
        </w:rPr>
      </w:pPr>
    </w:p>
    <w:p w14:paraId="522A29DB" w14:textId="77777777" w:rsidR="00444FC1" w:rsidRDefault="00444FC1" w:rsidP="00444FC1">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36949B6A" w14:textId="77777777" w:rsidR="00444FC1" w:rsidRDefault="00444FC1" w:rsidP="00444FC1">
      <w:pPr>
        <w:spacing w:line="490" w:lineRule="exact"/>
        <w:jc w:val="both"/>
        <w:rPr>
          <w:b/>
        </w:rPr>
      </w:pPr>
    </w:p>
    <w:p w14:paraId="7E1AF7B6" w14:textId="77777777" w:rsidR="00E31087" w:rsidRDefault="00E31087" w:rsidP="00AA702E">
      <w:pPr>
        <w:spacing w:line="490" w:lineRule="exact"/>
        <w:jc w:val="both"/>
        <w:rPr>
          <w:b/>
        </w:rPr>
      </w:pPr>
    </w:p>
    <w:p w14:paraId="6B9E08E3" w14:textId="77777777"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14:paraId="28C7CB67" w14:textId="77777777" w:rsidR="008F4288" w:rsidRPr="00820487" w:rsidRDefault="008F4288" w:rsidP="00820487">
      <w:pPr>
        <w:spacing w:line="490" w:lineRule="exact"/>
        <w:jc w:val="both"/>
      </w:pPr>
      <w:r w:rsidRPr="00820487">
        <w:rPr>
          <w:iCs/>
        </w:rPr>
        <w:lastRenderedPageBreak/>
        <w:t xml:space="preserve">Se più operatori economici compartecipano alla procedura di appalto sotto forma di </w:t>
      </w:r>
      <w:r w:rsidRPr="00820487">
        <w:rPr>
          <w:b/>
          <w:iCs/>
        </w:rPr>
        <w:t>soggetto gruppo costituendo</w:t>
      </w:r>
      <w:r w:rsidRPr="00820487">
        <w:rPr>
          <w:iCs/>
        </w:rPr>
        <w:t xml:space="preserve"> </w:t>
      </w:r>
      <w:r w:rsidR="00E31087" w:rsidRPr="00820487">
        <w:rPr>
          <w:iCs/>
        </w:rPr>
        <w:t>o</w:t>
      </w:r>
      <w:r w:rsidR="00E31087" w:rsidRPr="00820487">
        <w:rPr>
          <w:b/>
          <w:iCs/>
        </w:rPr>
        <w:t xml:space="preserve"> già costituito</w:t>
      </w:r>
      <w:r w:rsidR="00E31087" w:rsidRPr="00820487">
        <w:rPr>
          <w:iCs/>
        </w:rPr>
        <w:t xml:space="preserve"> </w:t>
      </w:r>
      <w:r w:rsidRPr="00820487">
        <w:rPr>
          <w:iCs/>
        </w:rPr>
        <w:t>(intendendosi per tale i soggetti ex art.</w:t>
      </w:r>
      <w:r w:rsidR="00CD2796" w:rsidRPr="00820487">
        <w:rPr>
          <w:iCs/>
        </w:rPr>
        <w:t xml:space="preserve"> </w:t>
      </w:r>
      <w:r w:rsidRPr="00820487">
        <w:rPr>
          <w:iCs/>
        </w:rPr>
        <w:t xml:space="preserve">45, comma 2, lett. d), e), f), g), </w:t>
      </w:r>
      <w:r w:rsidR="004124C0" w:rsidRPr="00820487">
        <w:rPr>
          <w:iCs/>
        </w:rPr>
        <w:t>d</w:t>
      </w:r>
      <w:r w:rsidRPr="00820487">
        <w:rPr>
          <w:iCs/>
        </w:rPr>
        <w:t>.</w:t>
      </w:r>
      <w:r w:rsidR="004124C0" w:rsidRPr="00820487">
        <w:rPr>
          <w:iCs/>
        </w:rPr>
        <w:t>l</w:t>
      </w:r>
      <w:r w:rsidRPr="00820487">
        <w:rPr>
          <w:iCs/>
        </w:rPr>
        <w:t xml:space="preserve">gs. 50/2016),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14:paraId="13D2E74B" w14:textId="77777777" w:rsidR="00847D2B" w:rsidRDefault="00A83879" w:rsidP="00847D2B">
      <w:pPr>
        <w:widowControl w:val="0"/>
        <w:autoSpaceDE w:val="0"/>
        <w:autoSpaceDN w:val="0"/>
        <w:adjustRightInd w:val="0"/>
        <w:spacing w:before="120" w:after="120" w:line="480" w:lineRule="exact"/>
        <w:jc w:val="center"/>
      </w:pPr>
      <w:r>
        <w:t>FIRMA DIGITALE</w:t>
      </w:r>
      <w:r w:rsidR="00847D2B" w:rsidRPr="00847D2B">
        <w:t xml:space="preserve"> </w:t>
      </w:r>
    </w:p>
    <w:p w14:paraId="1CFFD68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1DD6C2C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52FC1BAC" w14:textId="77777777" w:rsidR="00820487" w:rsidRDefault="00820487" w:rsidP="00820487">
      <w:pPr>
        <w:pStyle w:val="NormaleWeb"/>
        <w:rPr>
          <w:rFonts w:ascii="Tahoma" w:hAnsi="Tahoma" w:cs="Tahoma"/>
          <w:b/>
          <w:bCs/>
          <w:sz w:val="20"/>
          <w:szCs w:val="20"/>
        </w:rPr>
      </w:pPr>
      <w:bookmarkStart w:id="0" w:name="28"/>
    </w:p>
    <w:p w14:paraId="2CBE7039" w14:textId="77777777" w:rsidR="00820487" w:rsidRDefault="00820487" w:rsidP="00820487">
      <w:pPr>
        <w:spacing w:line="490" w:lineRule="exact"/>
        <w:jc w:val="both"/>
        <w:rPr>
          <w:iCs/>
        </w:rPr>
      </w:pPr>
      <w:r w:rsidRPr="00CE593D">
        <w:rPr>
          <w:b/>
          <w:iCs/>
          <w:u w:val="single"/>
        </w:rPr>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10" w:tgtFrame="_blank" w:history="1">
        <w:r w:rsidR="00CE593D" w:rsidRPr="00C135E3">
          <w:rPr>
            <w:b/>
            <w:iCs/>
          </w:rPr>
          <w:t>(GURI Serie Generale n.250 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14:paraId="20E41346" w14:textId="77777777"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C432BA" w14:textId="77777777"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0"/>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14:paraId="49DB02A7" w14:textId="77777777"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14:paraId="7201AEE2"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14:paraId="459F1BB9"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14:paraId="03F7595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14:paraId="432BC708" w14:textId="77777777" w:rsidR="00820487" w:rsidRPr="00C532CA" w:rsidRDefault="00820487" w:rsidP="00C532CA">
      <w:pPr>
        <w:pStyle w:val="Testonotaapidipagina"/>
        <w:ind w:left="284" w:right="566"/>
        <w:jc w:val="both"/>
        <w:rPr>
          <w:i/>
          <w:sz w:val="22"/>
          <w:szCs w:val="22"/>
        </w:rPr>
      </w:pPr>
      <w:r w:rsidRPr="00C532CA">
        <w:rPr>
          <w:i/>
          <w:sz w:val="22"/>
          <w:szCs w:val="22"/>
        </w:rPr>
        <w:lastRenderedPageBreak/>
        <w:t xml:space="preserve">5. Il certificato selettivo è rilasciato dall'ufficio locale del casellario di cui all'articolo 18 quando motivi tecnici ne impediscono temporaneamente il rilascio secondo le modalità di cui all'articolo 39. </w:t>
      </w:r>
    </w:p>
    <w:p w14:paraId="017F68F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14:paraId="0FEB2E51" w14:textId="77777777"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14:paraId="4C5C97B1"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14:paraId="17344479"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14:paraId="4B33859C" w14:textId="77777777"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w:t>
      </w:r>
      <w:proofErr w:type="gramStart"/>
      <w:r w:rsidRPr="00167F92">
        <w:rPr>
          <w:b/>
          <w:i/>
          <w:sz w:val="22"/>
          <w:szCs w:val="22"/>
        </w:rPr>
        <w:t>codice penale</w:t>
      </w:r>
      <w:proofErr w:type="gramEnd"/>
      <w:r w:rsidRPr="00167F92">
        <w:rPr>
          <w:b/>
          <w:i/>
          <w:sz w:val="22"/>
          <w:szCs w:val="22"/>
        </w:rPr>
        <w:t xml:space="preserv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14:paraId="12999F98"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w:t>
      </w:r>
      <w:proofErr w:type="gramStart"/>
      <w:r w:rsidRPr="00167F92">
        <w:rPr>
          <w:b/>
          <w:i/>
          <w:sz w:val="22"/>
          <w:szCs w:val="22"/>
        </w:rPr>
        <w:t>codice penale</w:t>
      </w:r>
      <w:proofErr w:type="gramEnd"/>
      <w:r w:rsidRPr="00167F92">
        <w:rPr>
          <w:b/>
          <w:i/>
          <w:sz w:val="22"/>
          <w:szCs w:val="22"/>
        </w:rPr>
        <w:t xml:space="preserve">. </w:t>
      </w:r>
    </w:p>
    <w:p w14:paraId="2A8C4F9B" w14:textId="77777777" w:rsidR="00820487" w:rsidRPr="00790550" w:rsidRDefault="00820487" w:rsidP="00C532CA">
      <w:pPr>
        <w:pStyle w:val="Testonotaapidipagina"/>
        <w:ind w:left="284" w:right="566"/>
        <w:jc w:val="both"/>
        <w:rPr>
          <w:b/>
          <w:i/>
          <w:sz w:val="22"/>
          <w:szCs w:val="22"/>
        </w:rPr>
      </w:pPr>
      <w:r w:rsidRPr="00790550">
        <w:rPr>
          <w:b/>
          <w:i/>
          <w:sz w:val="22"/>
          <w:szCs w:val="22"/>
        </w:rPr>
        <w:t>8. L'interessato che, a norma degli articoli 46 e 47 del d.P.R. 28 dicembre 2000, n. 445, rende dichiarazioni sostitutive relative all'esistenza nel casellario giudiziale di iscrizioni a suo carico, 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14:paraId="63D6A86D" w14:textId="77777777" w:rsidR="00820487" w:rsidRPr="00BE61CD" w:rsidRDefault="00820487" w:rsidP="00C532CA">
      <w:pPr>
        <w:pStyle w:val="Testonotaapidipagina"/>
        <w:ind w:left="284" w:right="566"/>
        <w:jc w:val="both"/>
        <w:rPr>
          <w:b/>
          <w:i/>
          <w:sz w:val="22"/>
          <w:szCs w:val="22"/>
        </w:rPr>
      </w:pPr>
      <w:r w:rsidRPr="00BE61CD">
        <w:rPr>
          <w:b/>
          <w:i/>
          <w:sz w:val="22"/>
          <w:szCs w:val="22"/>
        </w:rPr>
        <w:lastRenderedPageBreak/>
        <w:t>9. I certificati di cui ai commi 2 e 3 riguardanti un cittadino italiano contengono anche l'attestazione relativa alla sussistenza o non di iscrizioni nel casellario giudiziale europeo.</w:t>
      </w:r>
    </w:p>
    <w:p w14:paraId="3D084380" w14:textId="77777777"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14:paraId="0112608B" w14:textId="222E3C4B"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BB5C3B">
      <w:pgSz w:w="11906" w:h="16838" w:code="9"/>
      <w:pgMar w:top="1560"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4D1" w14:textId="77777777" w:rsidR="0069785F" w:rsidRDefault="0069785F">
      <w:r>
        <w:separator/>
      </w:r>
    </w:p>
  </w:endnote>
  <w:endnote w:type="continuationSeparator" w:id="0">
    <w:p w14:paraId="65C27A7E" w14:textId="77777777" w:rsidR="0069785F" w:rsidRDefault="006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0AA7" w14:textId="77777777" w:rsidR="0069785F" w:rsidRDefault="0069785F">
      <w:r>
        <w:separator/>
      </w:r>
    </w:p>
  </w:footnote>
  <w:footnote w:type="continuationSeparator" w:id="0">
    <w:p w14:paraId="5AEA31D5" w14:textId="77777777" w:rsidR="0069785F" w:rsidRDefault="0069785F">
      <w:r>
        <w:continuationSeparator/>
      </w:r>
    </w:p>
  </w:footnote>
  <w:footnote w:id="1">
    <w:p w14:paraId="54FCA402" w14:textId="77777777"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w:t>
      </w:r>
      <w:proofErr w:type="spellStart"/>
      <w:r w:rsidR="00AC765D" w:rsidRPr="008B26C0">
        <w:rPr>
          <w:sz w:val="22"/>
          <w:szCs w:val="22"/>
        </w:rPr>
        <w:t>s.m.i.</w:t>
      </w:r>
      <w:proofErr w:type="spellEnd"/>
      <w:r w:rsidR="00BC554F" w:rsidRPr="008B26C0">
        <w:rPr>
          <w:sz w:val="22"/>
          <w:szCs w:val="22"/>
        </w:rPr>
        <w:t>:</w:t>
      </w:r>
    </w:p>
    <w:p w14:paraId="7B2CB8FD" w14:textId="77777777" w:rsidR="00AA702E" w:rsidRPr="008B26C0" w:rsidRDefault="00AA702E" w:rsidP="00CD2796">
      <w:pPr>
        <w:pStyle w:val="Testonotaapidipagina"/>
        <w:jc w:val="both"/>
        <w:rPr>
          <w:sz w:val="22"/>
          <w:szCs w:val="22"/>
        </w:rPr>
      </w:pPr>
    </w:p>
    <w:p w14:paraId="7DC1C10F" w14:textId="77777777" w:rsidR="00063A9A" w:rsidRPr="00063A9A" w:rsidRDefault="00063A9A" w:rsidP="00063A9A">
      <w:pPr>
        <w:pStyle w:val="Testonotaapidipagina"/>
        <w:ind w:left="284" w:right="566"/>
        <w:jc w:val="both"/>
        <w:rPr>
          <w:i/>
          <w:iCs/>
          <w:sz w:val="22"/>
          <w:szCs w:val="22"/>
        </w:rPr>
      </w:pPr>
      <w:r>
        <w:rPr>
          <w:i/>
          <w:iCs/>
          <w:sz w:val="22"/>
          <w:szCs w:val="22"/>
        </w:rPr>
        <w:t>“</w:t>
      </w:r>
      <w:r w:rsidRPr="00063A9A">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D186619"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della legge n. 55 del 2019, fino al 31 dicembre 2020, il subappaltatore non deve essere indicato in fase di gara)</w:t>
      </w:r>
    </w:p>
    <w:p w14:paraId="7C11741E" w14:textId="77777777" w:rsidR="00063A9A" w:rsidRPr="00063A9A" w:rsidRDefault="00063A9A" w:rsidP="00063A9A">
      <w:pPr>
        <w:pStyle w:val="Testonotaapidipagina"/>
        <w:ind w:left="284" w:right="566"/>
        <w:jc w:val="both"/>
        <w:rPr>
          <w:i/>
          <w:iCs/>
          <w:sz w:val="22"/>
          <w:szCs w:val="22"/>
        </w:rPr>
      </w:pPr>
      <w:r w:rsidRPr="00063A9A">
        <w:rPr>
          <w:i/>
          <w:iCs/>
          <w:sz w:val="22"/>
          <w:szCs w:val="22"/>
        </w:rP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14:paraId="44A09517" w14:textId="77777777" w:rsidR="00063A9A" w:rsidRPr="00063A9A" w:rsidRDefault="00063A9A" w:rsidP="00063A9A">
      <w:pPr>
        <w:pStyle w:val="Testonotaapidipagina"/>
        <w:ind w:left="284" w:right="566"/>
        <w:jc w:val="both"/>
        <w:rPr>
          <w:i/>
          <w:iCs/>
          <w:sz w:val="22"/>
          <w:szCs w:val="22"/>
        </w:rPr>
      </w:pPr>
    </w:p>
    <w:p w14:paraId="5F84664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55574B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w:t>
      </w:r>
      <w:proofErr w:type="gramStart"/>
      <w:r w:rsidRPr="00063A9A">
        <w:rPr>
          <w:i/>
          <w:iCs/>
          <w:sz w:val="22"/>
          <w:szCs w:val="22"/>
        </w:rPr>
        <w:t>codice penale</w:t>
      </w:r>
      <w:proofErr w:type="gramEnd"/>
      <w:r w:rsidRPr="00063A9A">
        <w:rPr>
          <w:i/>
          <w:iCs/>
          <w:sz w:val="22"/>
          <w:szCs w:val="22"/>
        </w:rPr>
        <w:t xml:space="preserve"> nonché all’articolo 2635 del codice civile;</w:t>
      </w:r>
    </w:p>
    <w:p w14:paraId="6A6C253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w:t>
      </w:r>
      <w:proofErr w:type="gramStart"/>
      <w:r w:rsidRPr="00063A9A">
        <w:rPr>
          <w:i/>
          <w:iCs/>
          <w:sz w:val="22"/>
          <w:szCs w:val="22"/>
        </w:rPr>
        <w:t>codice civile</w:t>
      </w:r>
      <w:proofErr w:type="gramEnd"/>
      <w:r w:rsidRPr="00063A9A">
        <w:rPr>
          <w:i/>
          <w:iCs/>
          <w:sz w:val="22"/>
          <w:szCs w:val="22"/>
        </w:rPr>
        <w:t>;</w:t>
      </w:r>
    </w:p>
    <w:p w14:paraId="51DB9AFF"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14:paraId="70D60C7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14:paraId="5EA822C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w:t>
      </w:r>
      <w:proofErr w:type="gramStart"/>
      <w:r w:rsidRPr="00063A9A">
        <w:rPr>
          <w:i/>
          <w:iCs/>
          <w:sz w:val="22"/>
          <w:szCs w:val="22"/>
        </w:rPr>
        <w:t>codice penale</w:t>
      </w:r>
      <w:proofErr w:type="gramEnd"/>
      <w:r w:rsidRPr="00063A9A">
        <w:rPr>
          <w:i/>
          <w:iCs/>
          <w:sz w:val="22"/>
          <w:szCs w:val="22"/>
        </w:rPr>
        <w:t>, riciclaggio di proventi di attività criminose o finanziamento del terrorismo, quali definiti all'articolo 1 del decreto legislativo 22 giugno 2007, n. 109 e successive modificazioni;</w:t>
      </w:r>
    </w:p>
    <w:p w14:paraId="734B943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14:paraId="358122D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14:paraId="3621B86B" w14:textId="77777777" w:rsidR="00063A9A" w:rsidRPr="00063A9A" w:rsidRDefault="00063A9A" w:rsidP="00063A9A">
      <w:pPr>
        <w:pStyle w:val="Testonotaapidipagina"/>
        <w:ind w:left="284" w:right="566"/>
        <w:jc w:val="both"/>
        <w:rPr>
          <w:i/>
          <w:iCs/>
          <w:sz w:val="22"/>
          <w:szCs w:val="22"/>
        </w:rPr>
      </w:pPr>
    </w:p>
    <w:p w14:paraId="46ACAA73" w14:textId="77777777"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6913E5DA"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3B65C180" w14:textId="77777777" w:rsidR="00063A9A" w:rsidRPr="00063A9A" w:rsidRDefault="00063A9A" w:rsidP="00063A9A">
      <w:pPr>
        <w:pStyle w:val="Testonotaapidipagina"/>
        <w:ind w:left="284" w:right="566"/>
        <w:jc w:val="both"/>
        <w:rPr>
          <w:i/>
          <w:iCs/>
          <w:sz w:val="22"/>
          <w:szCs w:val="22"/>
        </w:rPr>
      </w:pPr>
    </w:p>
    <w:p w14:paraId="49BD1527" w14:textId="77777777"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E16835"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6367C0CC" w14:textId="77777777" w:rsidR="00063A9A" w:rsidRPr="00063A9A" w:rsidRDefault="00063A9A" w:rsidP="00063A9A">
      <w:pPr>
        <w:pStyle w:val="Testonotaapidipagina"/>
        <w:ind w:left="284" w:right="566"/>
        <w:jc w:val="both"/>
        <w:rPr>
          <w:i/>
          <w:iCs/>
          <w:sz w:val="22"/>
          <w:szCs w:val="22"/>
        </w:rPr>
      </w:pPr>
    </w:p>
    <w:p w14:paraId="1E5C4294" w14:textId="77777777" w:rsidR="00063A9A" w:rsidRPr="00063A9A" w:rsidRDefault="00063A9A" w:rsidP="00063A9A">
      <w:pPr>
        <w:pStyle w:val="Testonotaapidipagina"/>
        <w:ind w:left="284" w:right="566"/>
        <w:jc w:val="both"/>
        <w:rPr>
          <w:i/>
          <w:iCs/>
          <w:sz w:val="22"/>
          <w:szCs w:val="22"/>
        </w:rPr>
      </w:pPr>
      <w:r w:rsidRPr="00063A9A">
        <w:rPr>
          <w:i/>
          <w:iCs/>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472F3E4"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8, comma 5, lettera b), della legge n. 120 del 2020)</w:t>
      </w:r>
    </w:p>
    <w:p w14:paraId="590360A5" w14:textId="77777777" w:rsidR="00063A9A" w:rsidRPr="00063A9A" w:rsidRDefault="00063A9A" w:rsidP="00063A9A">
      <w:pPr>
        <w:pStyle w:val="Testonotaapidipagina"/>
        <w:ind w:left="284" w:right="566"/>
        <w:jc w:val="both"/>
        <w:rPr>
          <w:i/>
          <w:iCs/>
          <w:sz w:val="22"/>
          <w:szCs w:val="22"/>
        </w:rPr>
      </w:pPr>
    </w:p>
    <w:p w14:paraId="719F8C94" w14:textId="77777777" w:rsidR="00063A9A" w:rsidRPr="00063A9A" w:rsidRDefault="00063A9A" w:rsidP="00063A9A">
      <w:pPr>
        <w:pStyle w:val="Testonotaapidipagina"/>
        <w:ind w:left="284" w:right="566"/>
        <w:jc w:val="both"/>
        <w:rPr>
          <w:i/>
          <w:iCs/>
          <w:sz w:val="22"/>
          <w:szCs w:val="22"/>
        </w:rPr>
      </w:pPr>
      <w:r w:rsidRPr="00063A9A">
        <w:rPr>
          <w:i/>
          <w:iCs/>
          <w:sz w:val="22"/>
          <w:szCs w:val="22"/>
        </w:rPr>
        <w:t>5. Le stazioni appaltanti escludono dalla partecipazione alla procedura d'appalto un operatore economico in una delle seguenti situazioni, anche riferita a un suo subappaltatore nei casi di cui all'articolo 105, comma 6 qualora:</w:t>
      </w:r>
    </w:p>
    <w:p w14:paraId="10E10686"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 decreto sblocca-cantieri, fino al 31 dicembre 2020, il subappaltatore non deve essere indicato in fase di gara)</w:t>
      </w:r>
    </w:p>
    <w:p w14:paraId="23C406CB" w14:textId="77777777" w:rsidR="00063A9A" w:rsidRPr="00063A9A" w:rsidRDefault="00063A9A" w:rsidP="00063A9A">
      <w:pPr>
        <w:pStyle w:val="Testonotaapidipagina"/>
        <w:ind w:left="284" w:right="566"/>
        <w:jc w:val="both"/>
        <w:rPr>
          <w:i/>
          <w:iCs/>
          <w:sz w:val="22"/>
          <w:szCs w:val="22"/>
        </w:rPr>
      </w:pPr>
    </w:p>
    <w:p w14:paraId="3245517E"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14:paraId="28542E0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4075D76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14:paraId="03D52146" w14:textId="77777777" w:rsidR="00063A9A" w:rsidRPr="00063A9A" w:rsidRDefault="00063A9A" w:rsidP="00063A9A">
      <w:pPr>
        <w:pStyle w:val="Testonotaapidipagina"/>
        <w:ind w:left="284" w:right="566"/>
        <w:jc w:val="both"/>
        <w:rPr>
          <w:i/>
          <w:iCs/>
          <w:sz w:val="22"/>
          <w:szCs w:val="22"/>
        </w:rPr>
      </w:pPr>
    </w:p>
    <w:p w14:paraId="226A3D4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60BD347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14:paraId="5591AB9D" w14:textId="77777777" w:rsidR="00063A9A" w:rsidRPr="00063A9A" w:rsidRDefault="00063A9A" w:rsidP="00063A9A">
      <w:pPr>
        <w:pStyle w:val="Testonotaapidipagina"/>
        <w:ind w:left="284" w:right="566"/>
        <w:jc w:val="both"/>
        <w:rPr>
          <w:i/>
          <w:iCs/>
          <w:sz w:val="22"/>
          <w:szCs w:val="22"/>
        </w:rPr>
      </w:pPr>
    </w:p>
    <w:p w14:paraId="50719AB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14:paraId="314897C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48F268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6A3E392" w14:textId="77777777" w:rsidR="00063A9A" w:rsidRPr="00063A9A" w:rsidRDefault="00063A9A" w:rsidP="00063A9A">
      <w:pPr>
        <w:pStyle w:val="Testonotaapidipagina"/>
        <w:ind w:left="284" w:right="566"/>
        <w:jc w:val="both"/>
        <w:rPr>
          <w:i/>
          <w:iCs/>
          <w:sz w:val="22"/>
          <w:szCs w:val="22"/>
        </w:rPr>
      </w:pPr>
    </w:p>
    <w:p w14:paraId="285E02A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14:paraId="399967E3" w14:textId="77777777" w:rsidR="00063A9A" w:rsidRPr="00063A9A" w:rsidRDefault="00063A9A" w:rsidP="00063A9A">
      <w:pPr>
        <w:pStyle w:val="Testonotaapidipagina"/>
        <w:ind w:left="284" w:right="566"/>
        <w:jc w:val="both"/>
        <w:rPr>
          <w:i/>
          <w:iCs/>
          <w:sz w:val="22"/>
          <w:szCs w:val="22"/>
        </w:rPr>
      </w:pPr>
    </w:p>
    <w:p w14:paraId="4D333C6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14:paraId="41A19D4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14:paraId="701A8BE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14:paraId="4576B73F" w14:textId="77777777" w:rsidR="00063A9A" w:rsidRPr="00063A9A" w:rsidRDefault="00063A9A" w:rsidP="00063A9A">
      <w:pPr>
        <w:pStyle w:val="Testonotaapidipagina"/>
        <w:ind w:left="284" w:right="566"/>
        <w:jc w:val="both"/>
        <w:rPr>
          <w:i/>
          <w:iCs/>
          <w:sz w:val="22"/>
          <w:szCs w:val="22"/>
        </w:rPr>
      </w:pPr>
    </w:p>
    <w:p w14:paraId="7660D5E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14:paraId="7BFB264E" w14:textId="77777777" w:rsidR="00063A9A" w:rsidRPr="00063A9A" w:rsidRDefault="00063A9A" w:rsidP="00063A9A">
      <w:pPr>
        <w:pStyle w:val="Testonotaapidipagina"/>
        <w:ind w:left="284" w:right="566"/>
        <w:jc w:val="both"/>
        <w:rPr>
          <w:i/>
          <w:iCs/>
          <w:sz w:val="22"/>
          <w:szCs w:val="22"/>
        </w:rPr>
      </w:pPr>
    </w:p>
    <w:p w14:paraId="6CF9767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14:paraId="3941D3D9" w14:textId="77777777" w:rsidR="00063A9A" w:rsidRPr="00063A9A" w:rsidRDefault="00063A9A" w:rsidP="00063A9A">
      <w:pPr>
        <w:pStyle w:val="Testonotaapidipagina"/>
        <w:ind w:left="284" w:right="566"/>
        <w:jc w:val="both"/>
        <w:rPr>
          <w:i/>
          <w:iCs/>
          <w:sz w:val="22"/>
          <w:szCs w:val="22"/>
        </w:rPr>
      </w:pPr>
    </w:p>
    <w:p w14:paraId="2D68FCF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FBDF829"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14:paraId="25E601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3D86071" w14:textId="77777777" w:rsidR="00063A9A" w:rsidRPr="00063A9A" w:rsidRDefault="00063A9A" w:rsidP="00063A9A">
      <w:pPr>
        <w:pStyle w:val="Testonotaapidipagina"/>
        <w:ind w:left="284" w:right="566"/>
        <w:jc w:val="both"/>
        <w:rPr>
          <w:i/>
          <w:iCs/>
          <w:sz w:val="22"/>
          <w:szCs w:val="22"/>
        </w:rPr>
      </w:pPr>
    </w:p>
    <w:p w14:paraId="1EF88D5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0523418" w14:textId="77777777" w:rsidR="00063A9A" w:rsidRPr="00063A9A" w:rsidRDefault="00063A9A" w:rsidP="00063A9A">
      <w:pPr>
        <w:pStyle w:val="Testonotaapidipagina"/>
        <w:ind w:left="284" w:right="566"/>
        <w:jc w:val="both"/>
        <w:rPr>
          <w:i/>
          <w:iCs/>
          <w:sz w:val="22"/>
          <w:szCs w:val="22"/>
        </w:rPr>
      </w:pPr>
    </w:p>
    <w:p w14:paraId="2CA5442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5B335D6F" w14:textId="77777777" w:rsidR="00063A9A" w:rsidRPr="00063A9A" w:rsidRDefault="00063A9A" w:rsidP="00063A9A">
      <w:pPr>
        <w:pStyle w:val="Testonotaapidipagina"/>
        <w:ind w:left="284" w:right="566"/>
        <w:jc w:val="both"/>
        <w:rPr>
          <w:i/>
          <w:iCs/>
          <w:sz w:val="22"/>
          <w:szCs w:val="22"/>
        </w:rPr>
      </w:pPr>
    </w:p>
    <w:p w14:paraId="5C94550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14:paraId="418F9283" w14:textId="77777777" w:rsidR="00063A9A" w:rsidRPr="00063A9A" w:rsidRDefault="00063A9A" w:rsidP="00063A9A">
      <w:pPr>
        <w:pStyle w:val="Testonotaapidipagina"/>
        <w:ind w:left="284" w:right="566"/>
        <w:jc w:val="both"/>
        <w:rPr>
          <w:i/>
          <w:iCs/>
          <w:sz w:val="22"/>
          <w:szCs w:val="22"/>
        </w:rPr>
      </w:pPr>
    </w:p>
    <w:p w14:paraId="3BF48DA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w:t>
      </w:r>
      <w:proofErr w:type="gramStart"/>
      <w:r w:rsidRPr="00063A9A">
        <w:rPr>
          <w:i/>
          <w:iCs/>
          <w:sz w:val="22"/>
          <w:szCs w:val="22"/>
        </w:rPr>
        <w:t>codice penale</w:t>
      </w:r>
      <w:proofErr w:type="gramEnd"/>
      <w:r w:rsidRPr="00063A9A">
        <w:rPr>
          <w:i/>
          <w:iCs/>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063A9A">
        <w:rPr>
          <w:i/>
          <w:iCs/>
          <w:sz w:val="22"/>
          <w:szCs w:val="22"/>
        </w:rPr>
        <w:t>predetta</w:t>
      </w:r>
      <w:proofErr w:type="gramEnd"/>
      <w:r w:rsidRPr="00063A9A">
        <w:rPr>
          <w:i/>
          <w:iCs/>
          <w:sz w:val="22"/>
          <w:szCs w:val="22"/>
        </w:rPr>
        <w:t xml:space="preserve"> denuncia, dal procuratore della Repubblica procedente all'ANAC, la quale cura la pubblicazione della comunicazione sul sito dell'Osservatorio;</w:t>
      </w:r>
    </w:p>
    <w:p w14:paraId="2FEBD069" w14:textId="77777777" w:rsidR="00063A9A" w:rsidRPr="00063A9A" w:rsidRDefault="00063A9A" w:rsidP="00063A9A">
      <w:pPr>
        <w:pStyle w:val="Testonotaapidipagina"/>
        <w:ind w:left="284" w:right="566"/>
        <w:jc w:val="both"/>
        <w:rPr>
          <w:i/>
          <w:iCs/>
          <w:sz w:val="22"/>
          <w:szCs w:val="22"/>
        </w:rPr>
      </w:pPr>
    </w:p>
    <w:p w14:paraId="04A7063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w:t>
      </w:r>
      <w:proofErr w:type="gramStart"/>
      <w:r w:rsidRPr="00063A9A">
        <w:rPr>
          <w:i/>
          <w:iCs/>
          <w:sz w:val="22"/>
          <w:szCs w:val="22"/>
        </w:rPr>
        <w:t>codice civile</w:t>
      </w:r>
      <w:proofErr w:type="gramEnd"/>
      <w:r w:rsidRPr="00063A9A">
        <w:rPr>
          <w:i/>
          <w:iCs/>
          <w:sz w:val="22"/>
          <w:szCs w:val="22"/>
        </w:rPr>
        <w:t xml:space="preserve"> o in una qualsiasi relazione, anche di fatto, se la situazione di controllo o la relazione comporti che le offerte sono imputabili ad un unico centro decisionale.</w:t>
      </w:r>
    </w:p>
    <w:p w14:paraId="16A63D0E" w14:textId="77777777" w:rsidR="00063A9A" w:rsidRPr="00063A9A" w:rsidRDefault="00063A9A" w:rsidP="00063A9A">
      <w:pPr>
        <w:pStyle w:val="Testonotaapidipagina"/>
        <w:ind w:left="284" w:right="566"/>
        <w:jc w:val="both"/>
        <w:rPr>
          <w:i/>
          <w:iCs/>
          <w:sz w:val="22"/>
          <w:szCs w:val="22"/>
        </w:rPr>
      </w:pPr>
    </w:p>
    <w:p w14:paraId="02810A19" w14:textId="77777777"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2B6D038D" w14:textId="77777777" w:rsidR="00063A9A" w:rsidRDefault="00063A9A" w:rsidP="00063A9A">
      <w:pPr>
        <w:pStyle w:val="Testonotaapidipagina"/>
        <w:ind w:left="284" w:right="566"/>
        <w:jc w:val="both"/>
        <w:rPr>
          <w:iCs/>
          <w:color w:val="FF0000"/>
          <w:sz w:val="22"/>
          <w:szCs w:val="22"/>
        </w:rPr>
      </w:pPr>
    </w:p>
    <w:p w14:paraId="102E00FC" w14:textId="77777777" w:rsidR="00063A9A" w:rsidRDefault="00063A9A" w:rsidP="00063A9A">
      <w:pPr>
        <w:pStyle w:val="Testonotaapidipagina"/>
        <w:ind w:left="284" w:right="566"/>
        <w:jc w:val="both"/>
        <w:rPr>
          <w:iCs/>
          <w:color w:val="FF0000"/>
          <w:sz w:val="22"/>
          <w:szCs w:val="22"/>
        </w:rPr>
      </w:pPr>
    </w:p>
    <w:p w14:paraId="4FE875F9" w14:textId="77777777" w:rsidR="00063A9A" w:rsidRDefault="00063A9A" w:rsidP="00063A9A">
      <w:pPr>
        <w:pStyle w:val="Testonotaapidipagina"/>
        <w:ind w:left="284" w:right="566"/>
        <w:jc w:val="both"/>
        <w:rPr>
          <w:iCs/>
          <w:color w:val="FF0000"/>
          <w:sz w:val="22"/>
          <w:szCs w:val="22"/>
        </w:rPr>
      </w:pPr>
    </w:p>
    <w:p w14:paraId="2402B4AA" w14:textId="77777777" w:rsidR="002021B2" w:rsidRPr="00F765FD" w:rsidRDefault="002021B2" w:rsidP="00063A9A">
      <w:pPr>
        <w:pStyle w:val="Testonotaapidipagina"/>
        <w:ind w:left="284" w:right="566"/>
        <w:jc w:val="both"/>
        <w:rPr>
          <w:i/>
          <w:sz w:val="22"/>
          <w:szCs w:val="22"/>
        </w:rPr>
      </w:pPr>
    </w:p>
    <w:p w14:paraId="16D9A41E" w14:textId="77777777" w:rsidR="002021B2" w:rsidRPr="00F765FD" w:rsidRDefault="002021B2" w:rsidP="00603EF6">
      <w:pPr>
        <w:pStyle w:val="Testonotaapidipagina"/>
        <w:ind w:left="284" w:right="566"/>
        <w:jc w:val="both"/>
        <w:rPr>
          <w:i/>
          <w:sz w:val="22"/>
          <w:szCs w:val="22"/>
        </w:rPr>
      </w:pPr>
    </w:p>
    <w:p w14:paraId="3679DBE1" w14:textId="77777777" w:rsidR="00AA702E" w:rsidRPr="00F765FD" w:rsidRDefault="00AA702E" w:rsidP="00F765FD">
      <w:pPr>
        <w:pStyle w:val="Testonotaapidipagina"/>
        <w:ind w:left="284" w:right="566"/>
        <w:jc w:val="both"/>
        <w:rPr>
          <w:i/>
          <w:sz w:val="22"/>
          <w:szCs w:val="22"/>
        </w:rPr>
      </w:pPr>
    </w:p>
  </w:footnote>
  <w:footnote w:id="2">
    <w:p w14:paraId="7BF51D6D" w14:textId="77777777"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14:paraId="0576E4E0" w14:textId="77777777"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14:paraId="3D3705A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w:t>
      </w:r>
      <w:proofErr w:type="gramStart"/>
      <w:r w:rsidRPr="00B643D5">
        <w:rPr>
          <w:i/>
          <w:sz w:val="22"/>
          <w:szCs w:val="22"/>
        </w:rPr>
        <w:t>codice penale</w:t>
      </w:r>
      <w:proofErr w:type="gramEnd"/>
      <w:r w:rsidRPr="00B643D5">
        <w:rPr>
          <w:i/>
          <w:sz w:val="22"/>
          <w:szCs w:val="22"/>
        </w:rPr>
        <w:t>, purché il beneficio non sia stato revocato;</w:t>
      </w:r>
    </w:p>
    <w:p w14:paraId="02E155F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w:t>
      </w:r>
      <w:proofErr w:type="gramStart"/>
      <w:r w:rsidRPr="00B643D5">
        <w:rPr>
          <w:i/>
          <w:sz w:val="22"/>
          <w:szCs w:val="22"/>
        </w:rPr>
        <w:t>codice penale</w:t>
      </w:r>
      <w:proofErr w:type="gramEnd"/>
      <w:r w:rsidRPr="00B643D5">
        <w:rPr>
          <w:i/>
          <w:sz w:val="22"/>
          <w:szCs w:val="22"/>
        </w:rPr>
        <w:t>;</w:t>
      </w:r>
    </w:p>
    <w:p w14:paraId="19AC1E0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w:t>
      </w:r>
      <w:proofErr w:type="gramStart"/>
      <w:r w:rsidRPr="00B643D5">
        <w:rPr>
          <w:i/>
          <w:sz w:val="22"/>
          <w:szCs w:val="22"/>
        </w:rPr>
        <w:t>codice penale</w:t>
      </w:r>
      <w:proofErr w:type="gramEnd"/>
      <w:r w:rsidRPr="00B643D5">
        <w:rPr>
          <w:i/>
          <w:sz w:val="22"/>
          <w:szCs w:val="22"/>
        </w:rPr>
        <w:t>;</w:t>
      </w:r>
    </w:p>
    <w:p w14:paraId="7B08D3F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e a quelle per le quali è stata dichiarata la riabilitazione, senza che questa sia stata in seguito revocata;</w:t>
      </w:r>
    </w:p>
    <w:p w14:paraId="1CB8073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14:paraId="5AF99F3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14:paraId="355E2A2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14:paraId="78849300"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w:t>
      </w:r>
      <w:proofErr w:type="gramStart"/>
      <w:r w:rsidRPr="00B643D5">
        <w:rPr>
          <w:i/>
          <w:sz w:val="22"/>
          <w:szCs w:val="22"/>
        </w:rPr>
        <w:t>codice penale</w:t>
      </w:r>
      <w:proofErr w:type="gramEnd"/>
      <w:r w:rsidRPr="00B643D5">
        <w:rPr>
          <w:i/>
          <w:sz w:val="22"/>
          <w:szCs w:val="22"/>
        </w:rPr>
        <w:t>, quando la relativa iscrizione non è stata eliminata;</w:t>
      </w:r>
    </w:p>
    <w:p w14:paraId="11086FF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14:paraId="0BBC586F"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14:paraId="53995DE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14:paraId="3DB48757"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14:paraId="51B8EA5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14:paraId="3E02443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14:paraId="77FF2E64"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14:paraId="13A3B8A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14:paraId="0AF0928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4918184">
    <w:abstractNumId w:val="0"/>
  </w:num>
  <w:num w:numId="2" w16cid:durableId="2083217266">
    <w:abstractNumId w:val="1"/>
  </w:num>
  <w:num w:numId="3" w16cid:durableId="1689792140">
    <w:abstractNumId w:val="2"/>
  </w:num>
  <w:num w:numId="4" w16cid:durableId="220167734">
    <w:abstractNumId w:val="0"/>
  </w:num>
  <w:num w:numId="5" w16cid:durableId="789202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88"/>
    <w:rsid w:val="000025EF"/>
    <w:rsid w:val="00004F38"/>
    <w:rsid w:val="00035BF0"/>
    <w:rsid w:val="0004063E"/>
    <w:rsid w:val="000456BC"/>
    <w:rsid w:val="00052454"/>
    <w:rsid w:val="00054F15"/>
    <w:rsid w:val="00063A9A"/>
    <w:rsid w:val="00073090"/>
    <w:rsid w:val="0009102C"/>
    <w:rsid w:val="000B26E7"/>
    <w:rsid w:val="000C6830"/>
    <w:rsid w:val="000D4614"/>
    <w:rsid w:val="000E24D9"/>
    <w:rsid w:val="00157FA6"/>
    <w:rsid w:val="00161D72"/>
    <w:rsid w:val="00167F92"/>
    <w:rsid w:val="001A5418"/>
    <w:rsid w:val="001D0C14"/>
    <w:rsid w:val="001E579F"/>
    <w:rsid w:val="00201422"/>
    <w:rsid w:val="002021B2"/>
    <w:rsid w:val="00241D42"/>
    <w:rsid w:val="00244553"/>
    <w:rsid w:val="002504C5"/>
    <w:rsid w:val="002925C8"/>
    <w:rsid w:val="00292923"/>
    <w:rsid w:val="002C53DF"/>
    <w:rsid w:val="002D36BD"/>
    <w:rsid w:val="0031638C"/>
    <w:rsid w:val="00335EE1"/>
    <w:rsid w:val="003479CA"/>
    <w:rsid w:val="00375BCF"/>
    <w:rsid w:val="0038781E"/>
    <w:rsid w:val="00390775"/>
    <w:rsid w:val="00397F15"/>
    <w:rsid w:val="003A2011"/>
    <w:rsid w:val="003A44B3"/>
    <w:rsid w:val="003C32FE"/>
    <w:rsid w:val="003E3634"/>
    <w:rsid w:val="003E75B7"/>
    <w:rsid w:val="004124C0"/>
    <w:rsid w:val="00417C8B"/>
    <w:rsid w:val="00444798"/>
    <w:rsid w:val="00444FC1"/>
    <w:rsid w:val="004472F9"/>
    <w:rsid w:val="0046493A"/>
    <w:rsid w:val="004D130E"/>
    <w:rsid w:val="004E60D2"/>
    <w:rsid w:val="005505D6"/>
    <w:rsid w:val="00587B63"/>
    <w:rsid w:val="005B5813"/>
    <w:rsid w:val="005C3057"/>
    <w:rsid w:val="005C58A4"/>
    <w:rsid w:val="005C639A"/>
    <w:rsid w:val="005E3D8E"/>
    <w:rsid w:val="005E4A33"/>
    <w:rsid w:val="00603EF6"/>
    <w:rsid w:val="00605E78"/>
    <w:rsid w:val="006109F9"/>
    <w:rsid w:val="006138E8"/>
    <w:rsid w:val="0067287D"/>
    <w:rsid w:val="0069785F"/>
    <w:rsid w:val="006D5780"/>
    <w:rsid w:val="006E68ED"/>
    <w:rsid w:val="007414CB"/>
    <w:rsid w:val="007444C8"/>
    <w:rsid w:val="007448D7"/>
    <w:rsid w:val="0074629D"/>
    <w:rsid w:val="007562D3"/>
    <w:rsid w:val="00790550"/>
    <w:rsid w:val="007B0349"/>
    <w:rsid w:val="007C6922"/>
    <w:rsid w:val="007E069E"/>
    <w:rsid w:val="007E1A89"/>
    <w:rsid w:val="0081305F"/>
    <w:rsid w:val="00820487"/>
    <w:rsid w:val="00844461"/>
    <w:rsid w:val="00847D2B"/>
    <w:rsid w:val="00893F96"/>
    <w:rsid w:val="008A026E"/>
    <w:rsid w:val="008B26C0"/>
    <w:rsid w:val="008F4288"/>
    <w:rsid w:val="00913EAA"/>
    <w:rsid w:val="009226CC"/>
    <w:rsid w:val="00933633"/>
    <w:rsid w:val="009437F1"/>
    <w:rsid w:val="009460B4"/>
    <w:rsid w:val="00946211"/>
    <w:rsid w:val="00951193"/>
    <w:rsid w:val="00963FF2"/>
    <w:rsid w:val="00964AA1"/>
    <w:rsid w:val="009930D3"/>
    <w:rsid w:val="009B1F32"/>
    <w:rsid w:val="009B5D63"/>
    <w:rsid w:val="009C46C2"/>
    <w:rsid w:val="009C4EEB"/>
    <w:rsid w:val="009F297F"/>
    <w:rsid w:val="009F3DDE"/>
    <w:rsid w:val="00A15D09"/>
    <w:rsid w:val="00A21B76"/>
    <w:rsid w:val="00A52978"/>
    <w:rsid w:val="00A83879"/>
    <w:rsid w:val="00A95F9F"/>
    <w:rsid w:val="00AA30FC"/>
    <w:rsid w:val="00AA702E"/>
    <w:rsid w:val="00AC765D"/>
    <w:rsid w:val="00AD1554"/>
    <w:rsid w:val="00AD5D0C"/>
    <w:rsid w:val="00B02406"/>
    <w:rsid w:val="00B0490B"/>
    <w:rsid w:val="00B11A5B"/>
    <w:rsid w:val="00B6252C"/>
    <w:rsid w:val="00B643D5"/>
    <w:rsid w:val="00B9117A"/>
    <w:rsid w:val="00BA48A5"/>
    <w:rsid w:val="00BB5C3B"/>
    <w:rsid w:val="00BC554F"/>
    <w:rsid w:val="00BE61CD"/>
    <w:rsid w:val="00C135E3"/>
    <w:rsid w:val="00C13938"/>
    <w:rsid w:val="00C16B96"/>
    <w:rsid w:val="00C35630"/>
    <w:rsid w:val="00C532CA"/>
    <w:rsid w:val="00C93365"/>
    <w:rsid w:val="00C96A25"/>
    <w:rsid w:val="00CD2796"/>
    <w:rsid w:val="00CE593D"/>
    <w:rsid w:val="00CE64CD"/>
    <w:rsid w:val="00D14E69"/>
    <w:rsid w:val="00D51183"/>
    <w:rsid w:val="00D52E31"/>
    <w:rsid w:val="00D815DE"/>
    <w:rsid w:val="00D9064E"/>
    <w:rsid w:val="00DA5298"/>
    <w:rsid w:val="00DB79E0"/>
    <w:rsid w:val="00DC4B8C"/>
    <w:rsid w:val="00DF5568"/>
    <w:rsid w:val="00E11EBD"/>
    <w:rsid w:val="00E31087"/>
    <w:rsid w:val="00E32CDC"/>
    <w:rsid w:val="00E56D43"/>
    <w:rsid w:val="00E7248B"/>
    <w:rsid w:val="00E85CE8"/>
    <w:rsid w:val="00EA5BB3"/>
    <w:rsid w:val="00EC09EC"/>
    <w:rsid w:val="00F00E59"/>
    <w:rsid w:val="00F0168C"/>
    <w:rsid w:val="00F33A1E"/>
    <w:rsid w:val="00F765FD"/>
    <w:rsid w:val="00F77C49"/>
    <w:rsid w:val="00F86BDD"/>
    <w:rsid w:val="00FA6BA1"/>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1430"/>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zzettaufficiale.it/eli/gu/2018/10/26/250/so/50/sg/pdf"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3D01-4933-4C86-9D9B-D0828ABB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913</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Giuseppe Moi</cp:lastModifiedBy>
  <cp:revision>4</cp:revision>
  <dcterms:created xsi:type="dcterms:W3CDTF">2023-05-10T17:23:00Z</dcterms:created>
  <dcterms:modified xsi:type="dcterms:W3CDTF">2023-05-10T17:25:00Z</dcterms:modified>
</cp:coreProperties>
</file>